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64" w:rsidRDefault="00B933A7">
      <w:r>
        <w:br/>
      </w:r>
      <w:r w:rsidR="00E67964" w:rsidRPr="00E67964">
        <w:t>APPROVED MESSAGING/COPY - IEEE Collabratec™</w:t>
      </w:r>
    </w:p>
    <w:p w:rsidR="004F47C0" w:rsidRPr="0074154C" w:rsidRDefault="00E67964">
      <w:r w:rsidRPr="00E67964">
        <w:t>BENEFITS BY AUDIENCE</w:t>
      </w:r>
    </w:p>
    <w:tbl>
      <w:tblPr>
        <w:tblStyle w:val="TableGrid"/>
        <w:tblW w:w="0" w:type="auto"/>
        <w:tblLook w:val="04A0" w:firstRow="1" w:lastRow="0" w:firstColumn="1" w:lastColumn="0" w:noHBand="0" w:noVBand="1"/>
      </w:tblPr>
      <w:tblGrid>
        <w:gridCol w:w="4392"/>
        <w:gridCol w:w="4392"/>
        <w:gridCol w:w="4392"/>
      </w:tblGrid>
      <w:tr w:rsidR="00E67964" w:rsidRPr="00E67964" w:rsidTr="00E67964">
        <w:tc>
          <w:tcPr>
            <w:tcW w:w="4392" w:type="dxa"/>
          </w:tcPr>
          <w:p w:rsidR="00E67964" w:rsidRPr="00E67964" w:rsidRDefault="00E67964" w:rsidP="00E67964">
            <w:pPr>
              <w:rPr>
                <w:rFonts w:ascii="Verdana" w:hAnsi="Verdana"/>
                <w:b/>
                <w:sz w:val="24"/>
                <w:szCs w:val="24"/>
              </w:rPr>
            </w:pPr>
            <w:r w:rsidRPr="00E67964">
              <w:rPr>
                <w:rFonts w:ascii="Verdana" w:hAnsi="Verdana"/>
                <w:b/>
                <w:sz w:val="24"/>
                <w:szCs w:val="24"/>
              </w:rPr>
              <w:t>AUDIENCE</w:t>
            </w:r>
          </w:p>
        </w:tc>
        <w:tc>
          <w:tcPr>
            <w:tcW w:w="4392" w:type="dxa"/>
          </w:tcPr>
          <w:p w:rsidR="00E67964" w:rsidRPr="00E67964" w:rsidRDefault="00E67964" w:rsidP="00E67964">
            <w:pPr>
              <w:rPr>
                <w:rFonts w:ascii="Verdana" w:hAnsi="Verdana"/>
                <w:b/>
                <w:sz w:val="24"/>
                <w:szCs w:val="24"/>
              </w:rPr>
            </w:pPr>
            <w:r w:rsidRPr="00E67964">
              <w:rPr>
                <w:rFonts w:ascii="Verdana" w:hAnsi="Verdana"/>
                <w:b/>
                <w:sz w:val="24"/>
                <w:szCs w:val="24"/>
              </w:rPr>
              <w:t>BENEFITS (BULLET POINTS)</w:t>
            </w:r>
          </w:p>
        </w:tc>
        <w:tc>
          <w:tcPr>
            <w:tcW w:w="4392" w:type="dxa"/>
          </w:tcPr>
          <w:p w:rsidR="00E67964" w:rsidRPr="00E67964" w:rsidRDefault="00E67964" w:rsidP="00E67964">
            <w:pPr>
              <w:rPr>
                <w:rFonts w:ascii="Verdana" w:hAnsi="Verdana"/>
                <w:b/>
                <w:sz w:val="24"/>
                <w:szCs w:val="24"/>
              </w:rPr>
            </w:pPr>
            <w:r w:rsidRPr="00E67964">
              <w:rPr>
                <w:rFonts w:ascii="Verdana" w:hAnsi="Verdana"/>
                <w:b/>
                <w:sz w:val="24"/>
                <w:szCs w:val="24"/>
              </w:rPr>
              <w:t>BENEFITS (COPY POINTS)</w:t>
            </w:r>
          </w:p>
        </w:tc>
      </w:tr>
      <w:tr w:rsidR="00E67964" w:rsidTr="00E67964">
        <w:tc>
          <w:tcPr>
            <w:tcW w:w="4392" w:type="dxa"/>
          </w:tcPr>
          <w:p w:rsidR="00E67964" w:rsidRPr="00E67964" w:rsidRDefault="00E67964" w:rsidP="00E67964">
            <w:pPr>
              <w:rPr>
                <w:rFonts w:ascii="Verdana" w:hAnsi="Verdana"/>
                <w:b/>
                <w:sz w:val="20"/>
                <w:szCs w:val="20"/>
              </w:rPr>
            </w:pPr>
            <w:r w:rsidRPr="00E67964">
              <w:rPr>
                <w:rFonts w:ascii="Verdana" w:hAnsi="Verdana"/>
                <w:b/>
                <w:sz w:val="20"/>
                <w:szCs w:val="20"/>
              </w:rPr>
              <w:t>For everyone with exclusive benefits for IEEE, Members</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t>•Exclusive professional networking groups and communities</w:t>
            </w:r>
          </w:p>
          <w:p w:rsidR="00E67964" w:rsidRPr="00E67964" w:rsidRDefault="00E67964" w:rsidP="00E67964">
            <w:pPr>
              <w:rPr>
                <w:rFonts w:ascii="Verdana" w:hAnsi="Verdana"/>
                <w:sz w:val="20"/>
                <w:szCs w:val="20"/>
              </w:rPr>
            </w:pPr>
            <w:r w:rsidRPr="00E67964">
              <w:rPr>
                <w:rFonts w:ascii="Verdana" w:hAnsi="Verdana"/>
                <w:sz w:val="20"/>
                <w:szCs w:val="20"/>
              </w:rPr>
              <w:t>• Unique IEEE member grade badge</w:t>
            </w:r>
          </w:p>
          <w:p w:rsidR="00E67964" w:rsidRPr="00E67964" w:rsidRDefault="00E67964" w:rsidP="00E67964">
            <w:pPr>
              <w:rPr>
                <w:rFonts w:ascii="Verdana" w:hAnsi="Verdana"/>
                <w:sz w:val="20"/>
                <w:szCs w:val="20"/>
              </w:rPr>
            </w:pPr>
            <w:r w:rsidRPr="00E67964">
              <w:rPr>
                <w:rFonts w:ascii="Verdana" w:hAnsi="Verdana"/>
                <w:sz w:val="20"/>
                <w:szCs w:val="20"/>
              </w:rPr>
              <w:t>• Added search features to find others based on membership and grade</w:t>
            </w:r>
          </w:p>
          <w:p w:rsidR="00E67964" w:rsidRPr="00E67964" w:rsidRDefault="00E67964" w:rsidP="00E67964">
            <w:pPr>
              <w:rPr>
                <w:rFonts w:ascii="Verdana" w:hAnsi="Verdana"/>
                <w:sz w:val="20"/>
                <w:szCs w:val="20"/>
              </w:rPr>
            </w:pPr>
            <w:r w:rsidRPr="00E67964">
              <w:rPr>
                <w:rFonts w:ascii="Verdana" w:hAnsi="Verdana"/>
                <w:sz w:val="20"/>
                <w:szCs w:val="20"/>
              </w:rPr>
              <w:t>• Collaborate and connect with technology professionals – and create private virtual work spaces(s) where you can assemble global working groups</w:t>
            </w:r>
          </w:p>
          <w:p w:rsidR="00E67964" w:rsidRPr="00E67964" w:rsidRDefault="00E67964" w:rsidP="00E67964">
            <w:pPr>
              <w:rPr>
                <w:rFonts w:ascii="Verdana" w:hAnsi="Verdana"/>
                <w:sz w:val="20"/>
                <w:szCs w:val="20"/>
              </w:rPr>
            </w:pPr>
            <w:r w:rsidRPr="00E67964">
              <w:rPr>
                <w:rFonts w:ascii="Verdana" w:hAnsi="Verdana"/>
                <w:sz w:val="20"/>
                <w:szCs w:val="20"/>
              </w:rPr>
              <w:t xml:space="preserve">• Provide you with a suite of tools for managing your personal research library </w:t>
            </w:r>
          </w:p>
          <w:p w:rsidR="00E67964" w:rsidRPr="00E67964" w:rsidRDefault="00E67964" w:rsidP="00E67964">
            <w:pPr>
              <w:rPr>
                <w:rFonts w:ascii="Verdana" w:hAnsi="Verdana"/>
                <w:sz w:val="20"/>
                <w:szCs w:val="20"/>
              </w:rPr>
            </w:pPr>
            <w:r w:rsidRPr="00E67964">
              <w:rPr>
                <w:rFonts w:ascii="Verdana" w:hAnsi="Verdana"/>
                <w:sz w:val="20"/>
                <w:szCs w:val="20"/>
              </w:rPr>
              <w:t>• Establish a professional identity that showcases technical interests and key accomplishments</w:t>
            </w:r>
          </w:p>
          <w:p w:rsidR="00E67964" w:rsidRPr="00E67964" w:rsidRDefault="00E67964" w:rsidP="00E67964">
            <w:pPr>
              <w:rPr>
                <w:rFonts w:ascii="Verdana" w:hAnsi="Verdana"/>
                <w:sz w:val="20"/>
                <w:szCs w:val="20"/>
              </w:rPr>
            </w:pPr>
            <w:r w:rsidRPr="00E67964">
              <w:rPr>
                <w:rFonts w:ascii="Verdana" w:hAnsi="Verdana"/>
                <w:sz w:val="20"/>
                <w:szCs w:val="20"/>
              </w:rPr>
              <w:t xml:space="preserve">• Receive updates from experts, resources, and events that match and advance your professional interests or career pursuits    </w:t>
            </w:r>
            <w:r w:rsidR="0074154C">
              <w:rPr>
                <w:rFonts w:ascii="Verdana" w:hAnsi="Verdana"/>
                <w:sz w:val="20"/>
                <w:szCs w:val="20"/>
              </w:rPr>
              <w:br/>
            </w:r>
            <w:r w:rsidRPr="00E67964">
              <w:rPr>
                <w:rFonts w:ascii="Verdana" w:hAnsi="Verdana"/>
                <w:sz w:val="20"/>
                <w:szCs w:val="20"/>
              </w:rPr>
              <w:t xml:space="preserve">                                                                                                                           • Tap into your community's expertise by asking questions, providing answers or comments, and even voting on </w:t>
            </w:r>
            <w:r w:rsidRPr="00E67964">
              <w:rPr>
                <w:rFonts w:ascii="Verdana" w:hAnsi="Verdana"/>
                <w:sz w:val="20"/>
                <w:szCs w:val="20"/>
              </w:rPr>
              <w:lastRenderedPageBreak/>
              <w:t xml:space="preserve">answers </w:t>
            </w:r>
          </w:p>
          <w:p w:rsidR="00E67964" w:rsidRPr="00E67964" w:rsidRDefault="00E67964" w:rsidP="00E67964">
            <w:pPr>
              <w:rPr>
                <w:rFonts w:ascii="Verdana" w:hAnsi="Verdana"/>
                <w:sz w:val="20"/>
                <w:szCs w:val="20"/>
              </w:rPr>
            </w:pPr>
            <w:r w:rsidRPr="00E67964">
              <w:rPr>
                <w:rFonts w:ascii="Verdana" w:hAnsi="Verdana"/>
                <w:sz w:val="20"/>
                <w:szCs w:val="20"/>
              </w:rPr>
              <w:t xml:space="preserve">• Gain access to research and collaborative authoring capabilities integrated within your professional networks                                                          • Discover the latest activity occurring in your IEEE Collabratec™ community, where you can easily view and respond to the latest questions presented by your colleagues.  </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lastRenderedPageBreak/>
              <w:t>IEEE Collabratec™ allows you to establish a professional identity and showcase key accomplishments. You can identify individuals around mutual interests and actively participate in knowledgeable communities. You can tap into your community's expertise by asking questions, providing answers or comments, and even voting on answers.  And of course, you’ll have the convenience of searching profiles and networking</w:t>
            </w:r>
            <w:r>
              <w:rPr>
                <w:rFonts w:ascii="Verdana" w:hAnsi="Verdana"/>
                <w:sz w:val="20"/>
                <w:szCs w:val="20"/>
              </w:rPr>
              <w:t xml:space="preserve"> based on geographic location</w:t>
            </w:r>
            <w:r w:rsidR="001600C6">
              <w:rPr>
                <w:rFonts w:ascii="Verdana" w:hAnsi="Verdana"/>
                <w:sz w:val="20"/>
                <w:szCs w:val="20"/>
              </w:rPr>
              <w:t xml:space="preserve"> or technical interests</w:t>
            </w:r>
            <w:r>
              <w:rPr>
                <w:rFonts w:ascii="Verdana" w:hAnsi="Verdana"/>
                <w:sz w:val="20"/>
                <w:szCs w:val="20"/>
              </w:rPr>
              <w:t xml:space="preserve">. </w:t>
            </w:r>
          </w:p>
          <w:p w:rsidR="00E67964" w:rsidRPr="00E67964" w:rsidRDefault="00E67964" w:rsidP="00E67964">
            <w:pPr>
              <w:rPr>
                <w:rFonts w:ascii="Verdana" w:hAnsi="Verdana"/>
                <w:sz w:val="20"/>
                <w:szCs w:val="20"/>
              </w:rPr>
            </w:pPr>
            <w:r w:rsidRPr="00E67964">
              <w:rPr>
                <w:rFonts w:ascii="Verdana" w:hAnsi="Verdana"/>
                <w:sz w:val="20"/>
                <w:szCs w:val="20"/>
              </w:rPr>
              <w:t>IEEE Collabratec also lets you receive updates from experts, resources, and events that match and advance your professional interests or career pursuits. And IEEE members enjoy member grade badges and access to exclusive communities.</w:t>
            </w:r>
          </w:p>
        </w:tc>
      </w:tr>
      <w:tr w:rsidR="00E67964" w:rsidTr="00E67964">
        <w:tc>
          <w:tcPr>
            <w:tcW w:w="4392" w:type="dxa"/>
          </w:tcPr>
          <w:p w:rsidR="00E67964" w:rsidRPr="00E67964" w:rsidRDefault="00E67964" w:rsidP="00E67964">
            <w:pPr>
              <w:rPr>
                <w:rFonts w:ascii="Verdana" w:hAnsi="Verdana"/>
                <w:b/>
                <w:sz w:val="20"/>
                <w:szCs w:val="20"/>
              </w:rPr>
            </w:pPr>
            <w:r w:rsidRPr="00E67964">
              <w:rPr>
                <w:rFonts w:ascii="Verdana" w:hAnsi="Verdana"/>
                <w:b/>
                <w:sz w:val="20"/>
                <w:szCs w:val="20"/>
              </w:rPr>
              <w:lastRenderedPageBreak/>
              <w:t>Authors / Researchers</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t>• Tap into a global network to help generate ideas for articles and find co-authors --- in real time</w:t>
            </w:r>
          </w:p>
          <w:p w:rsidR="00E67964" w:rsidRPr="00E67964" w:rsidRDefault="00E67964" w:rsidP="00E67964">
            <w:pPr>
              <w:rPr>
                <w:rFonts w:ascii="Verdana" w:hAnsi="Verdana"/>
                <w:sz w:val="20"/>
                <w:szCs w:val="20"/>
              </w:rPr>
            </w:pPr>
            <w:r w:rsidRPr="00E67964">
              <w:rPr>
                <w:rFonts w:ascii="Verdana" w:hAnsi="Verdana"/>
                <w:sz w:val="20"/>
                <w:szCs w:val="20"/>
              </w:rPr>
              <w:t>• Use tools that allow you to create bibliographies to promote your scholarly contributions and manage your references easily</w:t>
            </w:r>
          </w:p>
          <w:p w:rsidR="00E67964" w:rsidRPr="00E67964" w:rsidRDefault="00E67964" w:rsidP="00E67964">
            <w:pPr>
              <w:rPr>
                <w:rFonts w:ascii="Verdana" w:hAnsi="Verdana"/>
                <w:sz w:val="20"/>
                <w:szCs w:val="20"/>
              </w:rPr>
            </w:pPr>
            <w:r w:rsidRPr="00E67964">
              <w:rPr>
                <w:rFonts w:ascii="Verdana" w:hAnsi="Verdana"/>
                <w:sz w:val="20"/>
                <w:szCs w:val="20"/>
              </w:rPr>
              <w:t>• Save time in the content discovery process that helps you by organizing, storing, and classifying content in your own personal online library</w:t>
            </w:r>
          </w:p>
          <w:p w:rsidR="00E67964" w:rsidRPr="00E67964" w:rsidRDefault="00E67964" w:rsidP="00E67964">
            <w:pPr>
              <w:rPr>
                <w:rFonts w:ascii="Verdana" w:hAnsi="Verdana"/>
                <w:sz w:val="20"/>
                <w:szCs w:val="20"/>
              </w:rPr>
            </w:pPr>
            <w:r w:rsidRPr="00E67964">
              <w:rPr>
                <w:rFonts w:ascii="Verdana" w:hAnsi="Verdana"/>
                <w:sz w:val="20"/>
                <w:szCs w:val="20"/>
              </w:rPr>
              <w:t>• Find others to collaborate with for research project development and implementation</w:t>
            </w:r>
          </w:p>
          <w:p w:rsidR="00E67964" w:rsidRPr="00E67964" w:rsidRDefault="00E67964" w:rsidP="00E67964">
            <w:pPr>
              <w:rPr>
                <w:rFonts w:ascii="Verdana" w:hAnsi="Verdana"/>
                <w:sz w:val="20"/>
                <w:szCs w:val="20"/>
              </w:rPr>
            </w:pPr>
            <w:r w:rsidRPr="00E67964">
              <w:rPr>
                <w:rFonts w:ascii="Verdana" w:hAnsi="Verdana"/>
                <w:sz w:val="20"/>
                <w:szCs w:val="20"/>
              </w:rPr>
              <w:t xml:space="preserve">• Create private virtual workspaces to facilitate teamwork and develop or collaborate on projects — including the ability to add people to a group as </w:t>
            </w:r>
            <w:r w:rsidRPr="00E67964">
              <w:rPr>
                <w:rFonts w:ascii="Verdana" w:hAnsi="Verdana"/>
                <w:sz w:val="20"/>
                <w:szCs w:val="20"/>
              </w:rPr>
              <w:lastRenderedPageBreak/>
              <w:t>needed</w:t>
            </w:r>
          </w:p>
          <w:p w:rsidR="00E67964" w:rsidRPr="00E67964" w:rsidRDefault="00E67964" w:rsidP="00E67964">
            <w:pPr>
              <w:rPr>
                <w:rFonts w:ascii="Verdana" w:hAnsi="Verdana"/>
                <w:sz w:val="20"/>
                <w:szCs w:val="20"/>
              </w:rPr>
            </w:pPr>
            <w:r w:rsidRPr="00E67964">
              <w:rPr>
                <w:rFonts w:ascii="Verdana" w:hAnsi="Verdana"/>
                <w:sz w:val="20"/>
                <w:szCs w:val="20"/>
              </w:rPr>
              <w:t>• Use online tools to search and discover relevant content for document development</w:t>
            </w:r>
          </w:p>
          <w:p w:rsidR="00E67964" w:rsidRPr="00E67964" w:rsidRDefault="00E67964" w:rsidP="00E67964">
            <w:pPr>
              <w:rPr>
                <w:rFonts w:ascii="Verdana" w:hAnsi="Verdana"/>
                <w:sz w:val="20"/>
                <w:szCs w:val="20"/>
              </w:rPr>
            </w:pPr>
            <w:r w:rsidRPr="00E67964">
              <w:rPr>
                <w:rFonts w:ascii="Verdana" w:hAnsi="Verdana"/>
                <w:sz w:val="20"/>
                <w:szCs w:val="20"/>
              </w:rPr>
              <w:t>• Enjoy easy collaboration and co-authoring from virtually anywhere</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lastRenderedPageBreak/>
              <w:t xml:space="preserve">IEEE Collabratec™ is an integrated online community where technology authors, researchers, IEEE members, and other professionals with similar fields of interest can network, collaborate, create, and even manage content — all within a centralized hub.                                                                                                                                                              </w:t>
            </w:r>
          </w:p>
          <w:p w:rsidR="00E67964" w:rsidRPr="00E67964" w:rsidRDefault="00E67964" w:rsidP="00E67964">
            <w:pPr>
              <w:rPr>
                <w:rFonts w:ascii="Verdana" w:hAnsi="Verdana"/>
                <w:sz w:val="20"/>
                <w:szCs w:val="20"/>
              </w:rPr>
            </w:pPr>
            <w:r w:rsidRPr="00E67964">
              <w:rPr>
                <w:rFonts w:ascii="Verdana" w:hAnsi="Verdana"/>
                <w:sz w:val="20"/>
                <w:szCs w:val="20"/>
              </w:rPr>
              <w:t>The premier destination for authors, researchers, and other technology professionals to connect and collaborate with colleagues around the world, manage content, and develop articles within a centralized hub.</w:t>
            </w:r>
          </w:p>
          <w:p w:rsidR="00E67964" w:rsidRPr="00E67964" w:rsidRDefault="00E67964" w:rsidP="00E67964">
            <w:pPr>
              <w:rPr>
                <w:rFonts w:ascii="Verdana" w:hAnsi="Verdana"/>
                <w:sz w:val="20"/>
                <w:szCs w:val="20"/>
              </w:rPr>
            </w:pPr>
            <w:r w:rsidRPr="00E67964">
              <w:rPr>
                <w:rFonts w:ascii="Verdana" w:hAnsi="Verdana"/>
                <w:sz w:val="20"/>
                <w:szCs w:val="20"/>
              </w:rPr>
              <w:t xml:space="preserve">Imagine an integrated online community designed around the specialized needs of researchers, authors, and other technology professionals. One that allows you to connect with potential collaborators around the world, assemble and manage private groups, access a </w:t>
            </w:r>
            <w:r w:rsidRPr="00E67964">
              <w:rPr>
                <w:rFonts w:ascii="Verdana" w:hAnsi="Verdana"/>
                <w:sz w:val="20"/>
                <w:szCs w:val="20"/>
              </w:rPr>
              <w:lastRenderedPageBreak/>
              <w:t>suite of research and authoring tools, and create a more visible professional identity that reflects your contributions to scholarship.</w:t>
            </w:r>
          </w:p>
        </w:tc>
      </w:tr>
      <w:tr w:rsidR="00E67964" w:rsidTr="00E67964">
        <w:tc>
          <w:tcPr>
            <w:tcW w:w="4392" w:type="dxa"/>
          </w:tcPr>
          <w:p w:rsidR="00E67964" w:rsidRPr="00E67964" w:rsidRDefault="00E67964" w:rsidP="00E67964">
            <w:pPr>
              <w:rPr>
                <w:rFonts w:ascii="Verdana" w:hAnsi="Verdana"/>
                <w:b/>
                <w:sz w:val="20"/>
                <w:szCs w:val="20"/>
              </w:rPr>
            </w:pPr>
            <w:r w:rsidRPr="00E67964">
              <w:rPr>
                <w:rFonts w:ascii="Verdana" w:hAnsi="Verdana"/>
                <w:b/>
                <w:sz w:val="20"/>
                <w:szCs w:val="20"/>
              </w:rPr>
              <w:lastRenderedPageBreak/>
              <w:t>Volunteers</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t>IEEE Collabratec helps IEEE volunteers:</w:t>
            </w:r>
          </w:p>
          <w:p w:rsidR="00E67964" w:rsidRPr="00E67964" w:rsidRDefault="00E67964" w:rsidP="00E67964">
            <w:pPr>
              <w:rPr>
                <w:rFonts w:ascii="Verdana" w:hAnsi="Verdana"/>
                <w:sz w:val="20"/>
                <w:szCs w:val="20"/>
              </w:rPr>
            </w:pPr>
            <w:r w:rsidRPr="00E67964">
              <w:rPr>
                <w:rFonts w:ascii="Verdana" w:hAnsi="Verdana"/>
                <w:sz w:val="20"/>
                <w:szCs w:val="20"/>
              </w:rPr>
              <w:t>• Be visible as an IEEE volunteer with unique badging on their profiles</w:t>
            </w:r>
          </w:p>
          <w:p w:rsidR="00E67964" w:rsidRPr="00E67964" w:rsidRDefault="00E67964" w:rsidP="00E67964">
            <w:pPr>
              <w:rPr>
                <w:rFonts w:ascii="Verdana" w:hAnsi="Verdana"/>
                <w:sz w:val="20"/>
                <w:szCs w:val="20"/>
              </w:rPr>
            </w:pPr>
            <w:r w:rsidRPr="00E67964">
              <w:rPr>
                <w:rFonts w:ascii="Verdana" w:hAnsi="Verdana"/>
                <w:sz w:val="20"/>
                <w:szCs w:val="20"/>
              </w:rPr>
              <w:t>• Establish connections with IEEE volunteers who share their technical interests, geographic location or volunteer role</w:t>
            </w:r>
          </w:p>
          <w:p w:rsidR="00E67964" w:rsidRPr="00E67964" w:rsidRDefault="00E67964" w:rsidP="00E67964">
            <w:pPr>
              <w:rPr>
                <w:rFonts w:ascii="Verdana" w:hAnsi="Verdana"/>
                <w:sz w:val="20"/>
                <w:szCs w:val="20"/>
              </w:rPr>
            </w:pPr>
            <w:r w:rsidRPr="00E67964">
              <w:rPr>
                <w:rFonts w:ascii="Verdana" w:hAnsi="Verdana"/>
                <w:sz w:val="20"/>
                <w:szCs w:val="20"/>
              </w:rPr>
              <w:t>• Participate in exclusive IEEE volunteer communities to share ideas and advance IEEE initiatives                                                                                                   • Tap into their community's expertise by asking questions, providing answers or commen</w:t>
            </w:r>
            <w:r>
              <w:rPr>
                <w:rFonts w:ascii="Verdana" w:hAnsi="Verdana"/>
                <w:sz w:val="20"/>
                <w:szCs w:val="20"/>
              </w:rPr>
              <w:t xml:space="preserve">ts, and even voting on answers </w:t>
            </w:r>
          </w:p>
          <w:p w:rsidR="00E67964" w:rsidRPr="00E67964" w:rsidRDefault="00E67964" w:rsidP="00E67964">
            <w:pPr>
              <w:rPr>
                <w:rFonts w:ascii="Verdana" w:hAnsi="Verdana"/>
                <w:sz w:val="20"/>
                <w:szCs w:val="20"/>
              </w:rPr>
            </w:pPr>
            <w:r w:rsidRPr="00E67964">
              <w:rPr>
                <w:rFonts w:ascii="Verdana" w:hAnsi="Verdana"/>
                <w:sz w:val="20"/>
                <w:szCs w:val="20"/>
              </w:rPr>
              <w:t>Community Building and Engage in Real Time</w:t>
            </w:r>
          </w:p>
          <w:p w:rsidR="00E67964" w:rsidRPr="00E67964" w:rsidRDefault="00E67964" w:rsidP="00E67964">
            <w:pPr>
              <w:rPr>
                <w:rFonts w:ascii="Verdana" w:hAnsi="Verdana"/>
                <w:sz w:val="20"/>
                <w:szCs w:val="20"/>
              </w:rPr>
            </w:pPr>
            <w:r w:rsidRPr="00E67964">
              <w:rPr>
                <w:rFonts w:ascii="Verdana" w:hAnsi="Verdana"/>
                <w:sz w:val="20"/>
                <w:szCs w:val="20"/>
              </w:rPr>
              <w:t xml:space="preserve">IEEE volunteers use IEEE Collabratec to champion IEEE initiatives based on geographic location and technical interest to engage technology </w:t>
            </w:r>
            <w:r w:rsidRPr="00E67964">
              <w:rPr>
                <w:rFonts w:ascii="Verdana" w:hAnsi="Verdana"/>
                <w:sz w:val="20"/>
                <w:szCs w:val="20"/>
              </w:rPr>
              <w:lastRenderedPageBreak/>
              <w:t>professionals by:</w:t>
            </w:r>
          </w:p>
          <w:p w:rsidR="00E67964" w:rsidRPr="00E67964" w:rsidRDefault="00E67964" w:rsidP="00E67964">
            <w:pPr>
              <w:rPr>
                <w:rFonts w:ascii="Verdana" w:hAnsi="Verdana"/>
                <w:sz w:val="20"/>
                <w:szCs w:val="20"/>
              </w:rPr>
            </w:pPr>
            <w:r w:rsidRPr="00E67964">
              <w:rPr>
                <w:rFonts w:ascii="Verdana" w:hAnsi="Verdana"/>
                <w:sz w:val="20"/>
                <w:szCs w:val="20"/>
              </w:rPr>
              <w:t>• Promoting benefits and services to IEEE or technical society members</w:t>
            </w:r>
          </w:p>
          <w:p w:rsidR="00E67964" w:rsidRPr="00E67964" w:rsidRDefault="00E67964" w:rsidP="00E67964">
            <w:pPr>
              <w:rPr>
                <w:rFonts w:ascii="Verdana" w:hAnsi="Verdana"/>
                <w:sz w:val="20"/>
                <w:szCs w:val="20"/>
              </w:rPr>
            </w:pPr>
            <w:r w:rsidRPr="00E67964">
              <w:rPr>
                <w:rFonts w:ascii="Verdana" w:hAnsi="Verdana"/>
                <w:sz w:val="20"/>
                <w:szCs w:val="20"/>
              </w:rPr>
              <w:t>• Coordinating IEEE initiatives and events</w:t>
            </w:r>
          </w:p>
          <w:p w:rsidR="00E67964" w:rsidRPr="00E67964" w:rsidRDefault="00E67964" w:rsidP="00E67964">
            <w:pPr>
              <w:rPr>
                <w:rFonts w:ascii="Verdana" w:hAnsi="Verdana"/>
                <w:sz w:val="20"/>
                <w:szCs w:val="20"/>
              </w:rPr>
            </w:pPr>
            <w:r w:rsidRPr="00E67964">
              <w:rPr>
                <w:rFonts w:ascii="Verdana" w:hAnsi="Verdana"/>
                <w:sz w:val="20"/>
                <w:szCs w:val="20"/>
              </w:rPr>
              <w:t>• Leading and moderating communities</w:t>
            </w:r>
          </w:p>
          <w:p w:rsidR="00E67964" w:rsidRPr="00E67964" w:rsidRDefault="00E67964" w:rsidP="00E67964">
            <w:pPr>
              <w:rPr>
                <w:rFonts w:ascii="Verdana" w:hAnsi="Verdana"/>
                <w:sz w:val="20"/>
                <w:szCs w:val="20"/>
              </w:rPr>
            </w:pPr>
            <w:r w:rsidRPr="00E67964">
              <w:rPr>
                <w:rFonts w:ascii="Verdana" w:hAnsi="Verdana"/>
                <w:sz w:val="20"/>
                <w:szCs w:val="20"/>
              </w:rPr>
              <w:t>• Facilitating community discussions with other subject matter experts</w:t>
            </w:r>
          </w:p>
          <w:p w:rsidR="00E67964" w:rsidRPr="00E67964" w:rsidRDefault="00E67964" w:rsidP="00E67964">
            <w:pPr>
              <w:rPr>
                <w:rFonts w:ascii="Verdana" w:hAnsi="Verdana"/>
                <w:sz w:val="20"/>
                <w:szCs w:val="20"/>
              </w:rPr>
            </w:pPr>
            <w:r w:rsidRPr="00E67964">
              <w:rPr>
                <w:rFonts w:ascii="Verdana" w:hAnsi="Verdana"/>
                <w:sz w:val="20"/>
                <w:szCs w:val="20"/>
              </w:rPr>
              <w:t xml:space="preserve">• Leveraging </w:t>
            </w:r>
            <w:proofErr w:type="spellStart"/>
            <w:r w:rsidRPr="00E67964">
              <w:rPr>
                <w:rFonts w:ascii="Verdana" w:hAnsi="Verdana"/>
                <w:sz w:val="20"/>
                <w:szCs w:val="20"/>
              </w:rPr>
              <w:t>vTools</w:t>
            </w:r>
            <w:proofErr w:type="spellEnd"/>
            <w:r w:rsidRPr="00E67964">
              <w:rPr>
                <w:rFonts w:ascii="Verdana" w:hAnsi="Verdana"/>
                <w:sz w:val="20"/>
                <w:szCs w:val="20"/>
              </w:rPr>
              <w:t xml:space="preserve"> to inform participants about IEEE local and technical events   </w:t>
            </w:r>
            <w:r>
              <w:rPr>
                <w:rFonts w:ascii="Verdana" w:hAnsi="Verdana"/>
                <w:sz w:val="20"/>
                <w:szCs w:val="20"/>
              </w:rPr>
              <w:br/>
            </w:r>
            <w:r w:rsidRPr="00E67964">
              <w:rPr>
                <w:rFonts w:ascii="Verdana" w:hAnsi="Verdana"/>
                <w:sz w:val="20"/>
                <w:szCs w:val="20"/>
              </w:rPr>
              <w:t xml:space="preserve">                                                                                                                          • Discover the latest activity occurring in their IEEE Collabratec™ community, and easily view and respond to the latest questions presented by their colleagues.</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lastRenderedPageBreak/>
              <w:t xml:space="preserve">IEEE </w:t>
            </w:r>
            <w:proofErr w:type="spellStart"/>
            <w:r w:rsidRPr="00E67964">
              <w:rPr>
                <w:rFonts w:ascii="Verdana" w:hAnsi="Verdana"/>
                <w:sz w:val="20"/>
                <w:szCs w:val="20"/>
              </w:rPr>
              <w:t>Collabratec’s</w:t>
            </w:r>
            <w:proofErr w:type="spellEnd"/>
            <w:r w:rsidRPr="00E67964">
              <w:rPr>
                <w:rFonts w:ascii="Verdana" w:hAnsi="Verdana"/>
                <w:sz w:val="20"/>
                <w:szCs w:val="20"/>
              </w:rPr>
              <w:t xml:space="preserve"> suite of productivity tools is available to technology professionals around the world, with exclusive features for IEEE members.</w:t>
            </w:r>
          </w:p>
          <w:p w:rsidR="00E67964" w:rsidRPr="00E67964" w:rsidRDefault="00E67964" w:rsidP="00E67964">
            <w:pPr>
              <w:rPr>
                <w:rFonts w:ascii="Verdana" w:hAnsi="Verdana"/>
                <w:sz w:val="20"/>
                <w:szCs w:val="20"/>
              </w:rPr>
            </w:pPr>
            <w:r w:rsidRPr="00E67964">
              <w:rPr>
                <w:rFonts w:ascii="Verdana" w:hAnsi="Verdana"/>
                <w:sz w:val="20"/>
                <w:szCs w:val="20"/>
              </w:rPr>
              <w:t>IEEE Collabratec communities are sponsored by sections, technical societies or other IEEE groups and require a dedicated team of IEEE volunteers for an engaged community.  Discover the latest activity occurring in your IEEE Collabratec community, and easily view and respond to the latest questions presented by your colleagues.  You can tap into your community's expertise by asking questions, providing answers or comments, a</w:t>
            </w:r>
            <w:r>
              <w:rPr>
                <w:rFonts w:ascii="Verdana" w:hAnsi="Verdana"/>
                <w:sz w:val="20"/>
                <w:szCs w:val="20"/>
              </w:rPr>
              <w:t xml:space="preserve">nd even voting on answers.     </w:t>
            </w:r>
            <w:r>
              <w:rPr>
                <w:rFonts w:ascii="Verdana" w:hAnsi="Verdana"/>
                <w:sz w:val="20"/>
                <w:szCs w:val="20"/>
              </w:rPr>
              <w:br/>
            </w:r>
            <w:r w:rsidRPr="00E67964">
              <w:rPr>
                <w:rFonts w:ascii="Verdana" w:hAnsi="Verdana"/>
                <w:sz w:val="20"/>
                <w:szCs w:val="20"/>
              </w:rPr>
              <w:t xml:space="preserve">                                                                                                                                                                     Stay technically current by interacting and collaborating with technology professionals around the world, and leverage the integration with other IEEE systems like </w:t>
            </w:r>
            <w:proofErr w:type="spellStart"/>
            <w:r w:rsidRPr="00E67964">
              <w:rPr>
                <w:rFonts w:ascii="Verdana" w:hAnsi="Verdana"/>
                <w:sz w:val="20"/>
                <w:szCs w:val="20"/>
              </w:rPr>
              <w:t>vTools</w:t>
            </w:r>
            <w:proofErr w:type="spellEnd"/>
            <w:r w:rsidRPr="00E67964">
              <w:rPr>
                <w:rFonts w:ascii="Verdana" w:hAnsi="Verdana"/>
                <w:sz w:val="20"/>
                <w:szCs w:val="20"/>
              </w:rPr>
              <w:t xml:space="preserve"> to stay informed about IEEE local and technical events.  </w:t>
            </w:r>
            <w:r w:rsidRPr="00E67964">
              <w:rPr>
                <w:rFonts w:ascii="Verdana" w:hAnsi="Verdana"/>
                <w:sz w:val="20"/>
                <w:szCs w:val="20"/>
              </w:rPr>
              <w:lastRenderedPageBreak/>
              <w:t>Volunteers can do all of this from a single, centralized hub.</w:t>
            </w:r>
          </w:p>
        </w:tc>
      </w:tr>
      <w:tr w:rsidR="00E67964" w:rsidTr="00E67964">
        <w:tc>
          <w:tcPr>
            <w:tcW w:w="4392" w:type="dxa"/>
          </w:tcPr>
          <w:p w:rsidR="00E67964" w:rsidRPr="00E67964" w:rsidRDefault="00B933A7" w:rsidP="00E67964">
            <w:pPr>
              <w:tabs>
                <w:tab w:val="left" w:pos="0"/>
              </w:tabs>
              <w:rPr>
                <w:rFonts w:ascii="Verdana" w:hAnsi="Verdana"/>
                <w:b/>
                <w:sz w:val="20"/>
                <w:szCs w:val="20"/>
              </w:rPr>
            </w:pPr>
            <w:r w:rsidRPr="00B933A7">
              <w:rPr>
                <w:rFonts w:ascii="Verdana" w:hAnsi="Verdana"/>
                <w:b/>
                <w:sz w:val="20"/>
                <w:szCs w:val="20"/>
              </w:rPr>
              <w:lastRenderedPageBreak/>
              <w:t>Corporate and Academic Customers</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t>• Network and collaborate with other technology professionals — and create virtual work space(s) where you can assemble global private groups</w:t>
            </w:r>
          </w:p>
          <w:p w:rsidR="00E67964" w:rsidRPr="00E67964" w:rsidRDefault="00E67964" w:rsidP="00E67964">
            <w:pPr>
              <w:rPr>
                <w:rFonts w:ascii="Verdana" w:hAnsi="Verdana"/>
                <w:sz w:val="20"/>
                <w:szCs w:val="20"/>
              </w:rPr>
            </w:pPr>
            <w:r w:rsidRPr="00E67964">
              <w:rPr>
                <w:rFonts w:ascii="Verdana" w:hAnsi="Verdana"/>
                <w:sz w:val="20"/>
                <w:szCs w:val="20"/>
              </w:rPr>
              <w:t>• Enjoy a suite of tools for managing your personal research library</w:t>
            </w:r>
          </w:p>
          <w:p w:rsidR="00E67964" w:rsidRPr="00E67964" w:rsidRDefault="00E67964" w:rsidP="00E67964">
            <w:pPr>
              <w:rPr>
                <w:rFonts w:ascii="Verdana" w:hAnsi="Verdana"/>
                <w:sz w:val="20"/>
                <w:szCs w:val="20"/>
              </w:rPr>
            </w:pPr>
            <w:r w:rsidRPr="00E67964">
              <w:rPr>
                <w:rFonts w:ascii="Verdana" w:hAnsi="Verdana"/>
                <w:sz w:val="20"/>
                <w:szCs w:val="20"/>
              </w:rPr>
              <w:t>• Enjoy easy collaboration and co-authoring from virtually anywhere</w:t>
            </w:r>
          </w:p>
          <w:p w:rsidR="00E67964" w:rsidRPr="00E67964" w:rsidRDefault="00E67964" w:rsidP="00E67964">
            <w:pPr>
              <w:rPr>
                <w:rFonts w:ascii="Verdana" w:hAnsi="Verdana"/>
                <w:sz w:val="20"/>
                <w:szCs w:val="20"/>
              </w:rPr>
            </w:pPr>
            <w:r w:rsidRPr="00E67964">
              <w:rPr>
                <w:rFonts w:ascii="Verdana" w:hAnsi="Verdana"/>
                <w:sz w:val="20"/>
                <w:szCs w:val="20"/>
              </w:rPr>
              <w:t xml:space="preserve">• </w:t>
            </w:r>
            <w:bookmarkStart w:id="0" w:name="_GoBack"/>
            <w:r w:rsidR="001600C6">
              <w:rPr>
                <w:rFonts w:ascii="Verdana" w:hAnsi="Verdana"/>
                <w:sz w:val="20"/>
                <w:szCs w:val="20"/>
              </w:rPr>
              <w:t>Join</w:t>
            </w:r>
            <w:bookmarkEnd w:id="0"/>
            <w:r w:rsidRPr="00E67964">
              <w:rPr>
                <w:rFonts w:ascii="Verdana" w:hAnsi="Verdana"/>
                <w:sz w:val="20"/>
                <w:szCs w:val="20"/>
              </w:rPr>
              <w:t xml:space="preserve"> communities based on mutual interests, activities, location, or career </w:t>
            </w:r>
            <w:r w:rsidRPr="00E67964">
              <w:rPr>
                <w:rFonts w:ascii="Verdana" w:hAnsi="Verdana"/>
                <w:sz w:val="20"/>
                <w:szCs w:val="20"/>
              </w:rPr>
              <w:lastRenderedPageBreak/>
              <w:t xml:space="preserve">pursuits                                                                                </w:t>
            </w:r>
          </w:p>
          <w:p w:rsidR="00E67964" w:rsidRPr="00E67964" w:rsidRDefault="00E67964" w:rsidP="00E67964">
            <w:pPr>
              <w:rPr>
                <w:rFonts w:ascii="Verdana" w:hAnsi="Verdana"/>
                <w:sz w:val="20"/>
                <w:szCs w:val="20"/>
              </w:rPr>
            </w:pPr>
            <w:r w:rsidRPr="00E67964">
              <w:rPr>
                <w:rFonts w:ascii="Verdana" w:hAnsi="Verdana"/>
                <w:sz w:val="20"/>
                <w:szCs w:val="20"/>
              </w:rPr>
              <w:t xml:space="preserve">• Tap into your community's expertise by asking questions, providing answers or comments, and voting on answers. </w:t>
            </w:r>
            <w:r>
              <w:rPr>
                <w:rFonts w:ascii="Verdana" w:hAnsi="Verdana"/>
                <w:sz w:val="20"/>
                <w:szCs w:val="20"/>
              </w:rPr>
              <w:br/>
            </w:r>
            <w:r w:rsidRPr="00E67964">
              <w:rPr>
                <w:rFonts w:ascii="Verdana" w:hAnsi="Verdana"/>
                <w:sz w:val="20"/>
                <w:szCs w:val="20"/>
              </w:rPr>
              <w:t xml:space="preserve">                                                                            •  Plus other networking, collaboration, and authoring tools</w:t>
            </w:r>
          </w:p>
        </w:tc>
        <w:tc>
          <w:tcPr>
            <w:tcW w:w="4392" w:type="dxa"/>
          </w:tcPr>
          <w:p w:rsidR="00E67964" w:rsidRPr="00E67964" w:rsidRDefault="00E67964" w:rsidP="00E67964">
            <w:pPr>
              <w:rPr>
                <w:rFonts w:ascii="Verdana" w:hAnsi="Verdana"/>
                <w:sz w:val="20"/>
                <w:szCs w:val="20"/>
              </w:rPr>
            </w:pPr>
            <w:r w:rsidRPr="00E67964">
              <w:rPr>
                <w:rFonts w:ascii="Verdana" w:hAnsi="Verdana"/>
                <w:sz w:val="20"/>
                <w:szCs w:val="20"/>
              </w:rPr>
              <w:lastRenderedPageBreak/>
              <w:t>IEEE Collabratec™ is a robust community and suite of tools serving the needs of technology professionals — including those in univer</w:t>
            </w:r>
            <w:r>
              <w:rPr>
                <w:rFonts w:ascii="Verdana" w:hAnsi="Verdana"/>
                <w:sz w:val="20"/>
                <w:szCs w:val="20"/>
              </w:rPr>
              <w:t>sity or corporate environments.</w:t>
            </w:r>
          </w:p>
          <w:p w:rsidR="00E67964" w:rsidRPr="00E67964" w:rsidRDefault="00E67964" w:rsidP="00E67964">
            <w:pPr>
              <w:rPr>
                <w:rFonts w:ascii="Verdana" w:hAnsi="Verdana"/>
                <w:sz w:val="20"/>
                <w:szCs w:val="20"/>
              </w:rPr>
            </w:pPr>
            <w:r w:rsidRPr="00E67964">
              <w:rPr>
                <w:rFonts w:ascii="Verdana" w:hAnsi="Verdana"/>
                <w:sz w:val="20"/>
                <w:szCs w:val="20"/>
              </w:rPr>
              <w:t>Developed with input from researchers, authors, and IEEE members, IEEE Collabratec is unique because it offers both networking and online collaboration/authoring tools on th</w:t>
            </w:r>
            <w:r>
              <w:rPr>
                <w:rFonts w:ascii="Verdana" w:hAnsi="Verdana"/>
                <w:sz w:val="20"/>
                <w:szCs w:val="20"/>
              </w:rPr>
              <w:t>e same site.</w:t>
            </w:r>
            <w:r w:rsidRPr="00E67964">
              <w:rPr>
                <w:rFonts w:ascii="Verdana" w:hAnsi="Verdana"/>
                <w:sz w:val="20"/>
                <w:szCs w:val="20"/>
              </w:rPr>
              <w:t xml:space="preserve">                                     </w:t>
            </w:r>
          </w:p>
          <w:p w:rsidR="00E67964" w:rsidRPr="00E67964" w:rsidRDefault="00E67964" w:rsidP="00E67964">
            <w:pPr>
              <w:rPr>
                <w:rFonts w:ascii="Verdana" w:hAnsi="Verdana"/>
                <w:sz w:val="20"/>
                <w:szCs w:val="20"/>
              </w:rPr>
            </w:pPr>
            <w:r w:rsidRPr="00E67964">
              <w:rPr>
                <w:rFonts w:ascii="Verdana" w:hAnsi="Verdana"/>
                <w:sz w:val="20"/>
                <w:szCs w:val="20"/>
              </w:rPr>
              <w:lastRenderedPageBreak/>
              <w:t>Imagine an integrated online community designed around the specialized needs of researchers, authors, and other technology professionals. One that allows you to connect with potential collaborators around the world, assemble and manage private groups, access a suite of research and authoring tools, and create or join communities based on mutual interests, activities, location, or career pursuits.</w:t>
            </w:r>
          </w:p>
        </w:tc>
      </w:tr>
    </w:tbl>
    <w:p w:rsidR="004F47C0" w:rsidRPr="00271F23" w:rsidRDefault="004F47C0" w:rsidP="00E67964">
      <w:pPr>
        <w:rPr>
          <w:rFonts w:ascii="Verdana" w:hAnsi="Verdana"/>
          <w:b/>
          <w:sz w:val="32"/>
          <w:szCs w:val="32"/>
        </w:rPr>
      </w:pPr>
    </w:p>
    <w:sectPr w:rsidR="004F47C0" w:rsidRPr="00271F23" w:rsidSect="0000121F">
      <w:headerReference w:type="even" r:id="rId7"/>
      <w:headerReference w:type="default" r:id="rId8"/>
      <w:footerReference w:type="default" r:id="rId9"/>
      <w:headerReference w:type="first" r:id="rId10"/>
      <w:footerReference w:type="first" r:id="rId11"/>
      <w:pgSz w:w="15840" w:h="12240" w:orient="landscape"/>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5E" w:rsidRDefault="0087795E" w:rsidP="004F47C0">
      <w:pPr>
        <w:spacing w:after="0" w:line="240" w:lineRule="auto"/>
      </w:pPr>
      <w:r>
        <w:separator/>
      </w:r>
    </w:p>
  </w:endnote>
  <w:endnote w:type="continuationSeparator" w:id="0">
    <w:p w:rsidR="0087795E" w:rsidRDefault="0087795E" w:rsidP="004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A7" w:rsidRDefault="0000121F">
    <w:pPr>
      <w:pStyle w:val="Footer"/>
    </w:pPr>
    <w:r w:rsidRPr="0000121F">
      <w:rPr>
        <w:noProof/>
      </w:rPr>
      <mc:AlternateContent>
        <mc:Choice Requires="wps">
          <w:drawing>
            <wp:anchor distT="0" distB="0" distL="114300" distR="114300" simplePos="0" relativeHeight="251662336" behindDoc="0" locked="0" layoutInCell="1" allowOverlap="1" wp14:anchorId="73C6D4C6" wp14:editId="2DDD96A8">
              <wp:simplePos x="0" y="0"/>
              <wp:positionH relativeFrom="margin">
                <wp:posOffset>85725</wp:posOffset>
              </wp:positionH>
              <wp:positionV relativeFrom="margin">
                <wp:posOffset>6494780</wp:posOffset>
              </wp:positionV>
              <wp:extent cx="6636385" cy="139700"/>
              <wp:effectExtent l="0" t="0" r="1206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B933A7" w:rsidRDefault="0000121F">
                          <w:r w:rsidRPr="00DD7DBB">
                            <w:rPr>
                              <w:rFonts w:ascii="Verdana" w:hAnsi="Verdana"/>
                              <w:color w:val="008544"/>
                              <w:sz w:val="20"/>
                              <w:szCs w:val="20"/>
                            </w:rPr>
                            <w:t xml:space="preserve">Learn about IEEE Collabratec at ieeecollabratec.org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8" o:spid="_x0000_s1027" type="#_x0000_t202" style="position:absolute;margin-left:6.75pt;margin-top:511.4pt;width:522.55pt;height: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" filled="f" stroked="f" strokeweight="3e-5mm">
              <v:textbox inset="0,0,0,0">
                <w:txbxContent>
                  <w:p w:rsidR="00B933A7" w:rsidRDefault="0000121F">
                    <w:r w:rsidRPr="00DD7DBB">
                      <w:rPr>
                        <w:rFonts w:ascii="Verdana" w:hAnsi="Verdana"/>
                        <w:color w:val="008544"/>
                        <w:sz w:val="20"/>
                        <w:szCs w:val="20"/>
                      </w:rPr>
                      <w:t xml:space="preserve">Learn about IEEE Collabratec at ieeecollabratec.org </w:t>
                    </w:r>
                  </w:p>
                </w:txbxContent>
              </v:textbox>
              <w10:wrap anchorx="margin" anchory="margin"/>
            </v:shape>
          </w:pict>
        </mc:Fallback>
      </mc:AlternateContent>
    </w:r>
    <w:r w:rsidRPr="0000121F">
      <w:rPr>
        <w:noProof/>
      </w:rPr>
      <mc:AlternateContent>
        <mc:Choice Requires="wps">
          <w:drawing>
            <wp:anchor distT="0" distB="0" distL="114300" distR="114300" simplePos="0" relativeHeight="251661312" behindDoc="0" locked="0" layoutInCell="0" allowOverlap="1" wp14:anchorId="28E98612" wp14:editId="21C92E9E">
              <wp:simplePos x="0" y="0"/>
              <wp:positionH relativeFrom="margin">
                <wp:posOffset>88265</wp:posOffset>
              </wp:positionH>
              <wp:positionV relativeFrom="margin">
                <wp:posOffset>6039012</wp:posOffset>
              </wp:positionV>
              <wp:extent cx="8567420" cy="297180"/>
              <wp:effectExtent l="0" t="0" r="24130" b="457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7420"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85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26" style="position:absolute;margin-left:6.95pt;margin-top:475.5pt;width:674.6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" o:allowincell="f" path="m,467r10458,l10931,e" filled="f" strokecolor="#008544">
              <v:path o:connecttype="custom" o:connectlocs="0,301702;8196695,301702;8567420,0" o:connectangles="0,0,0"/>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74154C">
    <w:pPr>
      <w:pStyle w:val="Footer"/>
    </w:pPr>
    <w:r>
      <w:rPr>
        <w:noProof/>
      </w:rPr>
      <mc:AlternateContent>
        <mc:Choice Requires="wps">
          <w:drawing>
            <wp:anchor distT="0" distB="0" distL="114300" distR="114300" simplePos="0" relativeHeight="251657216" behindDoc="0" locked="0" layoutInCell="1" allowOverlap="1" wp14:anchorId="53BD347E" wp14:editId="1C93B379">
              <wp:simplePos x="0" y="0"/>
              <wp:positionH relativeFrom="margin">
                <wp:posOffset>-508000</wp:posOffset>
              </wp:positionH>
              <wp:positionV relativeFrom="margin">
                <wp:posOffset>8572500</wp:posOffset>
              </wp:positionV>
              <wp:extent cx="6636385" cy="139700"/>
              <wp:effectExtent l="0" t="0"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8" type="#_x0000_t202" style="position:absolute;margin-left:-40pt;margin-top:675pt;width:522.55pt;height: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i+rQIAAK0FAAAOAAAAZHJzL2Uyb0RvYy54bWysVNuOmzAQfa/Uf7D8zgIJyw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" filled="f" stroked="f" strokeweight="3e-5mm">
              <v:textbox inset="0,0,0,0">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6958D96F" wp14:editId="109A652C">
              <wp:simplePos x="0" y="0"/>
              <wp:positionH relativeFrom="margin">
                <wp:posOffset>-508000</wp:posOffset>
              </wp:positionH>
              <wp:positionV relativeFrom="margin">
                <wp:posOffset>8169910</wp:posOffset>
              </wp:positionV>
              <wp:extent cx="6941185" cy="297180"/>
              <wp:effectExtent l="6350" t="6985" r="5715" b="1016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85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8" o:spid="_x0000_s1026" style="position:absolute;margin-left:-40pt;margin-top:643.3pt;width:546.55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" o:allowincell="f" path="m,467r10458,l10931,e" filled="f" strokecolor="#008544">
              <v:path o:connecttype="custom" o:connectlocs="0,301702;6640830,301702;6941185,0" o:connectangles="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5E" w:rsidRDefault="0087795E" w:rsidP="004F47C0">
      <w:pPr>
        <w:spacing w:after="0" w:line="240" w:lineRule="auto"/>
      </w:pPr>
      <w:r>
        <w:separator/>
      </w:r>
    </w:p>
  </w:footnote>
  <w:footnote w:type="continuationSeparator" w:id="0">
    <w:p w:rsidR="0087795E" w:rsidRDefault="0087795E" w:rsidP="004F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05" w:rsidRDefault="001600C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13" w:rsidRDefault="0000121F" w:rsidP="0000121F">
    <w:pPr>
      <w:pStyle w:val="Header"/>
      <w:tabs>
        <w:tab w:val="clear" w:pos="4680"/>
      </w:tabs>
    </w:pPr>
    <w:r>
      <w:rPr>
        <w:noProof/>
      </w:rPr>
      <w:drawing>
        <wp:inline distT="0" distB="0" distL="0" distR="0" wp14:anchorId="18B1CC9C" wp14:editId="7803304B">
          <wp:extent cx="1775460" cy="351155"/>
          <wp:effectExtent l="0" t="0" r="0" b="0"/>
          <wp:docPr id="9" name="Picture 9" descr="ieee_collabratec_logo_notagline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ee_collabratec_logo_notagline_c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351155"/>
                  </a:xfrm>
                  <a:prstGeom prst="rect">
                    <a:avLst/>
                  </a:prstGeom>
                  <a:noFill/>
                  <a:ln>
                    <a:noFill/>
                  </a:ln>
                </pic:spPr>
              </pic:pic>
            </a:graphicData>
          </a:graphic>
        </wp:inline>
      </w:drawing>
    </w:r>
    <w:r w:rsidR="0074154C">
      <w:rPr>
        <w:noProof/>
      </w:rPr>
      <mc:AlternateContent>
        <mc:Choice Requires="wps">
          <w:drawing>
            <wp:anchor distT="0" distB="0" distL="114300" distR="114300" simplePos="0" relativeHeight="251658240" behindDoc="0" locked="0" layoutInCell="0" allowOverlap="1" wp14:anchorId="2D60B338" wp14:editId="71C83C7D">
              <wp:simplePos x="0" y="0"/>
              <wp:positionH relativeFrom="margin">
                <wp:posOffset>-355600</wp:posOffset>
              </wp:positionH>
              <wp:positionV relativeFrom="margin">
                <wp:posOffset>8322310</wp:posOffset>
              </wp:positionV>
              <wp:extent cx="6941185" cy="297180"/>
              <wp:effectExtent l="6350" t="6985" r="5715" b="1016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0" o:spid="_x0000_s1026" style="position:absolute;margin-left:-28pt;margin-top:655.3pt;width:546.55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" o:allowincell="f" path="m,467r10458,l10931,e" filled="f" strokecolor="#00b050">
              <v:path o:connecttype="custom" o:connectlocs="0,301702;6640830,301702;6941185,0" o:connectangles="0,0,0"/>
              <w10:wrap anchorx="margin" anchory="margin"/>
            </v:shape>
          </w:pict>
        </mc:Fallback>
      </mc:AlternateContent>
    </w:r>
    <w:r w:rsidR="0074154C">
      <w:rPr>
        <w:noProof/>
      </w:rPr>
      <mc:AlternateContent>
        <mc:Choice Requires="wps">
          <w:drawing>
            <wp:anchor distT="0" distB="0" distL="114300" distR="114300" simplePos="0" relativeHeight="251659264" behindDoc="0" locked="0" layoutInCell="1" allowOverlap="1" wp14:anchorId="29C57CC0" wp14:editId="184F969D">
              <wp:simplePos x="0" y="0"/>
              <wp:positionH relativeFrom="margin">
                <wp:posOffset>-355600</wp:posOffset>
              </wp:positionH>
              <wp:positionV relativeFrom="margin">
                <wp:posOffset>8724900</wp:posOffset>
              </wp:positionV>
              <wp:extent cx="6636385" cy="139700"/>
              <wp:effectExtent l="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 o:spid="_x0000_s1026" type="#_x0000_t202" style="position:absolute;margin-left:-28pt;margin-top:687pt;width:522.55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" filled="f" stroked="f" strokeweight="3e-5mm">
              <v:textbox inset="0,0,0,0">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v:textbox>
              <w10:wrap anchorx="margin" anchory="margin"/>
            </v:shape>
          </w:pict>
        </mc:Fallback>
      </mc:AlternateContent>
    </w:r>
    <w:r>
      <w:tab/>
    </w:r>
    <w:r>
      <w:tab/>
    </w:r>
    <w:r>
      <w:tab/>
    </w:r>
    <w:r>
      <w:rPr>
        <w:noProof/>
      </w:rPr>
      <w:drawing>
        <wp:inline distT="0" distB="0" distL="0" distR="0" wp14:anchorId="4051B5BD" wp14:editId="19B5F00D">
          <wp:extent cx="1223010" cy="361315"/>
          <wp:effectExtent l="0" t="0" r="0" b="635"/>
          <wp:docPr id="11" name="Picture 11" descr="http://www.ieee.org/documents/ieee_m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eee.org/documents/ieee_m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361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74154C" w:rsidP="00E67964">
    <w:pPr>
      <w:pStyle w:val="Header"/>
      <w:tabs>
        <w:tab w:val="clear" w:pos="9360"/>
        <w:tab w:val="right" w:pos="12960"/>
      </w:tabs>
      <w:jc w:val="both"/>
    </w:pPr>
    <w:r>
      <w:rPr>
        <w:noProof/>
      </w:rPr>
      <w:drawing>
        <wp:inline distT="0" distB="0" distL="0" distR="0" wp14:anchorId="3E0E2137" wp14:editId="3F1D0F33">
          <wp:extent cx="1775460" cy="351155"/>
          <wp:effectExtent l="0" t="0" r="0" b="0"/>
          <wp:docPr id="3" name="Picture 3" descr="ieee_collabratec_logo_notagline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collabratec_logo_notagline_c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351155"/>
                  </a:xfrm>
                  <a:prstGeom prst="rect">
                    <a:avLst/>
                  </a:prstGeom>
                  <a:noFill/>
                  <a:ln>
                    <a:noFill/>
                  </a:ln>
                </pic:spPr>
              </pic:pic>
            </a:graphicData>
          </a:graphic>
        </wp:inline>
      </w:drawing>
    </w:r>
    <w:r w:rsidR="00F74F9D">
      <w:tab/>
    </w:r>
    <w:r w:rsidR="00F74F9D">
      <w:tab/>
    </w:r>
    <w:r>
      <w:rPr>
        <w:noProof/>
      </w:rPr>
      <w:drawing>
        <wp:inline distT="0" distB="0" distL="0" distR="0" wp14:anchorId="58DCF7A9" wp14:editId="3015E9F5">
          <wp:extent cx="1223010" cy="361315"/>
          <wp:effectExtent l="0" t="0" r="0" b="635"/>
          <wp:docPr id="4" name="Picture 4" descr="http://www.ieee.org/documents/ieee_m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ee.org/documents/ieee_m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361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4097">
      <o:colormru v:ext="edit" colors="#0066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FA"/>
    <w:rsid w:val="0000121F"/>
    <w:rsid w:val="00060E79"/>
    <w:rsid w:val="001600C6"/>
    <w:rsid w:val="003C1C13"/>
    <w:rsid w:val="00416F05"/>
    <w:rsid w:val="004F47C0"/>
    <w:rsid w:val="005F0EFA"/>
    <w:rsid w:val="00653B65"/>
    <w:rsid w:val="006C7A17"/>
    <w:rsid w:val="0074154C"/>
    <w:rsid w:val="0087795E"/>
    <w:rsid w:val="00B933A7"/>
    <w:rsid w:val="00DD7DBB"/>
    <w:rsid w:val="00E67964"/>
    <w:rsid w:val="00F7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6a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table" w:styleId="TableGrid">
    <w:name w:val="Table Grid"/>
    <w:basedOn w:val="TableNormal"/>
    <w:uiPriority w:val="59"/>
    <w:rsid w:val="00E6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3B6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table" w:styleId="TableGrid">
    <w:name w:val="Table Grid"/>
    <w:basedOn w:val="TableNormal"/>
    <w:uiPriority w:val="59"/>
    <w:rsid w:val="00E6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3B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Paskovich</dc:creator>
  <cp:lastModifiedBy>Paskovich, Yolanda</cp:lastModifiedBy>
  <cp:revision>3</cp:revision>
  <cp:lastPrinted>2010-01-25T18:29:00Z</cp:lastPrinted>
  <dcterms:created xsi:type="dcterms:W3CDTF">2015-08-27T11:38:00Z</dcterms:created>
  <dcterms:modified xsi:type="dcterms:W3CDTF">2015-09-02T14:38:00Z</dcterms:modified>
</cp:coreProperties>
</file>